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Układ — tabela"/>
      </w:tblPr>
      <w:tblGrid>
        <w:gridCol w:w="7699"/>
        <w:gridCol w:w="201"/>
        <w:gridCol w:w="201"/>
        <w:gridCol w:w="891"/>
      </w:tblGrid>
      <w:tr w:rsidR="00492CA9" w:rsidRPr="0099264C" w:rsidTr="00EC4207">
        <w:trPr>
          <w:trHeight w:val="1296"/>
          <w:tblHeader/>
        </w:trPr>
        <w:tc>
          <w:tcPr>
            <w:tcW w:w="7699" w:type="dxa"/>
            <w:shd w:val="clear" w:color="auto" w:fill="E7E6E6" w:themeFill="background2"/>
            <w:tcMar>
              <w:left w:w="360" w:type="dxa"/>
            </w:tcMar>
            <w:vAlign w:val="center"/>
          </w:tcPr>
          <w:p w:rsidR="00492CA9" w:rsidRPr="0099264C" w:rsidRDefault="00492CA9" w:rsidP="00EC4207">
            <w:pPr>
              <w:spacing w:line="264" w:lineRule="auto"/>
              <w:jc w:val="center"/>
              <w:rPr>
                <w:b/>
                <w:sz w:val="36"/>
                <w:szCs w:val="36"/>
              </w:rPr>
            </w:pPr>
            <w:r w:rsidRPr="0099264C">
              <w:rPr>
                <w:b/>
                <w:sz w:val="36"/>
                <w:szCs w:val="36"/>
              </w:rPr>
              <w:t xml:space="preserve">I  TURNIEJ  Grand  Prix  UWM  </w:t>
            </w:r>
          </w:p>
          <w:p w:rsidR="00492CA9" w:rsidRPr="0099264C" w:rsidRDefault="00492CA9" w:rsidP="00EC4207">
            <w:pPr>
              <w:spacing w:line="264" w:lineRule="auto"/>
              <w:jc w:val="center"/>
              <w:rPr>
                <w:b/>
                <w:sz w:val="36"/>
                <w:szCs w:val="36"/>
              </w:rPr>
            </w:pPr>
            <w:r w:rsidRPr="0099264C">
              <w:rPr>
                <w:b/>
                <w:sz w:val="36"/>
                <w:szCs w:val="36"/>
              </w:rPr>
              <w:t>w szachach  błyskawicznych  2020r</w:t>
            </w:r>
          </w:p>
        </w:tc>
        <w:tc>
          <w:tcPr>
            <w:tcW w:w="201" w:type="dxa"/>
            <w:shd w:val="clear" w:color="auto" w:fill="4472C4" w:themeFill="accent1"/>
            <w:vAlign w:val="center"/>
          </w:tcPr>
          <w:p w:rsidR="00492CA9" w:rsidRPr="0099264C" w:rsidRDefault="00492CA9" w:rsidP="00EC4207">
            <w:pPr>
              <w:spacing w:after="20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1" w:type="dxa"/>
            <w:shd w:val="clear" w:color="auto" w:fill="ED7D31" w:themeFill="accent2"/>
            <w:vAlign w:val="center"/>
          </w:tcPr>
          <w:p w:rsidR="00492CA9" w:rsidRPr="0099264C" w:rsidRDefault="00492CA9" w:rsidP="00EC4207">
            <w:pPr>
              <w:spacing w:after="200"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  <w:shd w:val="clear" w:color="auto" w:fill="A5A5A5" w:themeFill="accent3"/>
            <w:vAlign w:val="center"/>
          </w:tcPr>
          <w:p w:rsidR="00492CA9" w:rsidRPr="0099264C" w:rsidRDefault="00492CA9" w:rsidP="00EC4207">
            <w:pPr>
              <w:spacing w:after="200" w:line="288" w:lineRule="auto"/>
            </w:pPr>
          </w:p>
        </w:tc>
      </w:tr>
    </w:tbl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b/>
          <w:bCs/>
          <w:i/>
          <w:iCs/>
          <w:kern w:val="3"/>
          <w:sz w:val="28"/>
          <w:szCs w:val="28"/>
          <w:lang w:eastAsia="zh-CN" w:bidi="hi-IN"/>
        </w:rPr>
      </w:pPr>
      <w:r w:rsidRPr="0099264C">
        <w:rPr>
          <w:rFonts w:ascii="Times New Roman" w:eastAsia="SimSun" w:hAnsi="Times New Roman" w:cs="Arial"/>
          <w:b/>
          <w:bCs/>
          <w:i/>
          <w:iCs/>
          <w:kern w:val="3"/>
          <w:sz w:val="28"/>
          <w:szCs w:val="28"/>
          <w:lang w:eastAsia="zh-CN" w:bidi="hi-IN"/>
        </w:rPr>
        <w:t xml:space="preserve">Pod Honorowym Patronatem Kanclerza UWM   dr Aleksandra Sochy  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i/>
          <w:iCs/>
          <w:color w:val="000000"/>
          <w:kern w:val="3"/>
          <w:sz w:val="24"/>
          <w:szCs w:val="24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CEL TURNIEJU</w:t>
      </w:r>
    </w:p>
    <w:p w:rsidR="00492CA9" w:rsidRPr="0099264C" w:rsidRDefault="00492CA9" w:rsidP="00492CA9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Popularyzacja „Królewskiej Gry” wśród studentów</w:t>
      </w: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i pracowników UWM.</w:t>
      </w:r>
    </w:p>
    <w:p w:rsidR="00492CA9" w:rsidRPr="0099264C" w:rsidRDefault="00492CA9" w:rsidP="00492CA9">
      <w:pPr>
        <w:widowControl w:val="0"/>
        <w:suppressAutoHyphens/>
        <w:spacing w:before="57" w:after="57" w:line="36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926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3.         Popularyzacja gry w szachy wśród dzieci, młodzieży oraz dorosłych mieszkańców regionu Warmii i Mazur, a także szachistów z kraju i zagranicy;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ORGANIZATORZY</w:t>
      </w:r>
    </w:p>
    <w:p w:rsidR="00492CA9" w:rsidRPr="0099264C" w:rsidRDefault="00492CA9" w:rsidP="00492CA9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Klub </w:t>
      </w:r>
      <w:proofErr w:type="spellStart"/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>Baccalarium</w:t>
      </w:r>
      <w:proofErr w:type="spellEnd"/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UWM.  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ind w:left="720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ind w:left="720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TERMIN I MIEJSCE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Turniej zostanie rozegrany w dniu: </w:t>
      </w:r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17.01.2020r.  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bCs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Miejsce: </w:t>
      </w:r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Klub  </w:t>
      </w:r>
      <w:proofErr w:type="spellStart"/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Baccalarium</w:t>
      </w:r>
      <w:proofErr w:type="spellEnd"/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  ul.</w:t>
      </w:r>
      <w:r w:rsidRPr="0099264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.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Potwierdzenie zgłoszeń w  dniu  zawodów  do godz. </w:t>
      </w:r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16.00</w:t>
      </w: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.  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Planowane rozpoczęcie turnieju  </w:t>
      </w:r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>godz.</w:t>
      </w:r>
      <w:r w:rsidRPr="0099264C">
        <w:rPr>
          <w:rFonts w:ascii="Times New Roman" w:eastAsia="SimSun" w:hAnsi="Times New Roman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 16.15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SYSTEM ROZGRYWEK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  <w:t xml:space="preserve"> Turniej zostanie rozegrany systemem szwajcarskim na dystansie 9 rund, kojarzenie komputerowe.  Tempo gry: P'5 + 3 sek./ ruch.    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b/>
          <w:color w:val="000000"/>
          <w:kern w:val="3"/>
          <w:sz w:val="24"/>
          <w:szCs w:val="24"/>
          <w:lang w:eastAsia="zh-CN" w:bidi="hi-IN"/>
        </w:rPr>
        <w:t xml:space="preserve">Sędzia główny  turnieju:   dr  Waldemar Kozłowski . 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WARUNKI UCZESTNICTWA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Turniej ma charakter otwarty, mogą w nim uczestniczyć wszyscy chętni, którzy dokonają zgłoszenia pocztą elektroniczną na adres</w:t>
      </w:r>
      <w:r w:rsidRPr="0099264C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:  </w:t>
      </w:r>
      <w:hyperlink r:id="rId5" w:history="1">
        <w:r w:rsidRPr="0099264C">
          <w:rPr>
            <w:rFonts w:ascii="Times New Roman" w:eastAsia="SimSun" w:hAnsi="Times New Roman" w:cs="Arial"/>
            <w:color w:val="000000" w:themeColor="text1"/>
            <w:kern w:val="3"/>
            <w:sz w:val="24"/>
            <w:szCs w:val="24"/>
            <w:u w:val="single"/>
            <w:lang w:eastAsia="zh-CN" w:bidi="hi-IN"/>
          </w:rPr>
          <w:t>wkozlowski@xl.wp.pl</w:t>
        </w:r>
      </w:hyperlink>
      <w:r w:rsidRPr="0099264C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,   lub  telefonicznie 604469001   lub na miejscu przed turniejem do godz.  16.00.  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>Zgłoszenie powinno zawierać: Imię i Nazwisko, kategorię, klub.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  <w:t xml:space="preserve">Wpisowe do turnieju: seniorzy- 20 zł, juniorzy -10 zł.  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b/>
          <w:bCs/>
          <w:i/>
          <w:iCs/>
          <w:color w:val="000000" w:themeColor="text1"/>
          <w:kern w:val="3"/>
          <w:sz w:val="24"/>
          <w:szCs w:val="24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b/>
          <w:bCs/>
          <w:i/>
          <w:iCs/>
          <w:color w:val="000000" w:themeColor="text1"/>
          <w:kern w:val="3"/>
          <w:sz w:val="24"/>
          <w:szCs w:val="24"/>
          <w:lang w:eastAsia="zh-CN" w:bidi="hi-IN"/>
        </w:rPr>
      </w:pPr>
      <w:r w:rsidRPr="0099264C">
        <w:rPr>
          <w:rFonts w:ascii="Times New Roman" w:eastAsia="SimSun" w:hAnsi="Times New Roman" w:cs="Arial"/>
          <w:b/>
          <w:bCs/>
          <w:i/>
          <w:iCs/>
          <w:color w:val="000000" w:themeColor="text1"/>
          <w:kern w:val="3"/>
          <w:sz w:val="24"/>
          <w:szCs w:val="24"/>
          <w:lang w:eastAsia="zh-CN" w:bidi="hi-IN"/>
        </w:rPr>
        <w:t xml:space="preserve">Pracownicy, emeryci,  renciści  oraz studenci UWM - zwolnieni z wpisowego.  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Arial"/>
          <w:color w:val="000000" w:themeColor="text1"/>
          <w:kern w:val="3"/>
          <w:sz w:val="24"/>
          <w:szCs w:val="24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NAGRODY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892"/>
      </w:tblGrid>
      <w:tr w:rsidR="00492CA9" w:rsidRPr="0099264C" w:rsidTr="00EC4207">
        <w:tc>
          <w:tcPr>
            <w:tcW w:w="5892" w:type="dxa"/>
            <w:shd w:val="clear" w:color="auto" w:fill="auto"/>
          </w:tcPr>
          <w:p w:rsidR="00492CA9" w:rsidRPr="0099264C" w:rsidRDefault="00492CA9" w:rsidP="00EC4207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I miejsce    puchar</w:t>
            </w:r>
          </w:p>
          <w:p w:rsidR="00492CA9" w:rsidRPr="0099264C" w:rsidRDefault="00492CA9" w:rsidP="00EC4207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II miejsce  puchar</w:t>
            </w:r>
          </w:p>
          <w:p w:rsidR="00492CA9" w:rsidRPr="0099264C" w:rsidRDefault="00492CA9" w:rsidP="00EC4207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III miejsce  puchar</w:t>
            </w:r>
          </w:p>
          <w:p w:rsidR="00492CA9" w:rsidRPr="0099264C" w:rsidRDefault="00492CA9" w:rsidP="00EC4207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IV miejsce - nagroda  rzeczowa   </w:t>
            </w:r>
          </w:p>
          <w:p w:rsidR="00492CA9" w:rsidRPr="0099264C" w:rsidRDefault="00492CA9" w:rsidP="00EC4207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V miejsce nagroda  rzeczowa      </w:t>
            </w:r>
          </w:p>
          <w:p w:rsidR="00492CA9" w:rsidRPr="0099264C" w:rsidRDefault="00492CA9" w:rsidP="00EC4207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Najlepszy  junior-   nagroda  rzeczowa </w:t>
            </w:r>
          </w:p>
          <w:p w:rsidR="00492CA9" w:rsidRPr="0099264C" w:rsidRDefault="00492CA9" w:rsidP="00EC4207">
            <w:pPr>
              <w:widowControl w:val="0"/>
              <w:suppressLineNumbers/>
              <w:suppressAutoHyphens/>
              <w:spacing w:before="57" w:after="57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 xml:space="preserve">Najlepszy   senior  65 + - nagroda rzeczowa </w:t>
            </w:r>
          </w:p>
        </w:tc>
      </w:tr>
    </w:tbl>
    <w:p w:rsidR="00492CA9" w:rsidRPr="0099264C" w:rsidRDefault="00492CA9" w:rsidP="00492CA9">
      <w:pPr>
        <w:widowControl w:val="0"/>
        <w:suppressAutoHyphens/>
        <w:spacing w:before="57" w:after="57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99264C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 </w:t>
      </w:r>
    </w:p>
    <w:p w:rsidR="00492CA9" w:rsidRPr="0099264C" w:rsidRDefault="00492CA9" w:rsidP="00492CA9">
      <w:pPr>
        <w:widowControl w:val="0"/>
        <w:suppressAutoHyphens/>
        <w:spacing w:before="57" w:after="57" w:line="240" w:lineRule="auto"/>
        <w:rPr>
          <w:rFonts w:ascii="Times New Roman" w:eastAsia="Microsoft YaHei" w:hAnsi="Times New Roman" w:cs="Times New Roman"/>
          <w:b/>
          <w:bCs/>
          <w:kern w:val="1"/>
          <w:sz w:val="28"/>
          <w:szCs w:val="32"/>
          <w:lang w:eastAsia="hi-IN" w:bidi="hi-IN"/>
        </w:rPr>
      </w:pPr>
      <w:r w:rsidRPr="0099264C">
        <w:rPr>
          <w:rFonts w:ascii="Times New Roman" w:eastAsia="Microsoft YaHei" w:hAnsi="Times New Roman" w:cs="Times New Roman"/>
          <w:b/>
          <w:bCs/>
          <w:kern w:val="1"/>
          <w:sz w:val="28"/>
          <w:szCs w:val="32"/>
          <w:lang w:eastAsia="hi-IN" w:bidi="hi-IN"/>
        </w:rPr>
        <w:t>PROGRAM TURNIEJU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0"/>
        <w:gridCol w:w="4962"/>
      </w:tblGrid>
      <w:tr w:rsidR="00492CA9" w:rsidRPr="0099264C" w:rsidTr="00EC4207">
        <w:tc>
          <w:tcPr>
            <w:tcW w:w="4960" w:type="dxa"/>
            <w:shd w:val="clear" w:color="auto" w:fill="auto"/>
          </w:tcPr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do  16.00 – potwierdzenie udziału</w:t>
            </w:r>
          </w:p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16.00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otwarcie turnieju</w:t>
            </w:r>
          </w:p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16.15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I runda </w:t>
            </w:r>
          </w:p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16.30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– II </w:t>
            </w:r>
            <w:proofErr w:type="spellStart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</w:p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16.50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– III </w:t>
            </w:r>
            <w:proofErr w:type="spellStart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</w:p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17.10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– IV </w:t>
            </w:r>
            <w:proofErr w:type="spellStart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</w:p>
        </w:tc>
        <w:tc>
          <w:tcPr>
            <w:tcW w:w="4962" w:type="dxa"/>
            <w:shd w:val="clear" w:color="auto" w:fill="auto"/>
            <w:vAlign w:val="center"/>
          </w:tcPr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 xml:space="preserve">17.30 – 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V </w:t>
            </w:r>
            <w:proofErr w:type="spellStart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, </w:t>
            </w:r>
          </w:p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17.50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– VI </w:t>
            </w:r>
            <w:proofErr w:type="spellStart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</w:p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val="en-US" w:eastAsia="hi-IN" w:bidi="hi-IN"/>
              </w:rPr>
              <w:t>18.10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 xml:space="preserve"> – VII </w:t>
            </w:r>
            <w:proofErr w:type="spellStart"/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runda</w:t>
            </w:r>
            <w:proofErr w:type="spellEnd"/>
          </w:p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18.30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VIII runda</w:t>
            </w:r>
          </w:p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18.50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–   IX runda</w:t>
            </w:r>
          </w:p>
          <w:p w:rsidR="00492CA9" w:rsidRPr="0099264C" w:rsidRDefault="00492CA9" w:rsidP="00EC4207">
            <w:pPr>
              <w:widowControl w:val="0"/>
              <w:suppressAutoHyphens/>
              <w:spacing w:before="57" w:after="57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19.30</w:t>
            </w:r>
            <w:r w:rsidRPr="0099264C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– </w:t>
            </w:r>
            <w:r w:rsidRPr="0099264C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zakończenie turnieju</w:t>
            </w:r>
          </w:p>
        </w:tc>
      </w:tr>
    </w:tbl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</w:pPr>
      <w:r w:rsidRPr="0099264C">
        <w:rPr>
          <w:rFonts w:ascii="Times New Roman" w:eastAsia="SimSun" w:hAnsi="Times New Roman" w:cs="Arial"/>
          <w:color w:val="000000"/>
          <w:kern w:val="3"/>
          <w:sz w:val="24"/>
          <w:szCs w:val="24"/>
          <w:u w:val="single"/>
          <w:lang w:eastAsia="zh-CN" w:bidi="hi-IN"/>
        </w:rPr>
        <w:t>SPRAWY    ORGANIZACYNE</w:t>
      </w:r>
    </w:p>
    <w:p w:rsidR="00492CA9" w:rsidRPr="0099264C" w:rsidRDefault="00492CA9" w:rsidP="00492CA9">
      <w:pPr>
        <w:widowControl w:val="0"/>
        <w:numPr>
          <w:ilvl w:val="0"/>
          <w:numId w:val="3"/>
        </w:numPr>
        <w:suppressAutoHyphens/>
        <w:spacing w:before="57" w:after="57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9926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Sprzęt do gry zapewnia organizator </w:t>
      </w:r>
    </w:p>
    <w:p w:rsidR="00492CA9" w:rsidRPr="0099264C" w:rsidRDefault="00492CA9" w:rsidP="00492CA9">
      <w:pPr>
        <w:widowControl w:val="0"/>
        <w:numPr>
          <w:ilvl w:val="0"/>
          <w:numId w:val="3"/>
        </w:numPr>
        <w:suppressAutoHyphens/>
        <w:spacing w:before="57" w:after="57" w:line="240" w:lineRule="auto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9926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Ostateczna interpretacja komunikatu oraz przepisów gry należy do sędziego i organizatorów,</w:t>
      </w:r>
    </w:p>
    <w:p w:rsidR="00492CA9" w:rsidRPr="0099264C" w:rsidRDefault="00492CA9" w:rsidP="00492CA9">
      <w:pPr>
        <w:widowControl w:val="0"/>
        <w:numPr>
          <w:ilvl w:val="0"/>
          <w:numId w:val="3"/>
        </w:numPr>
        <w:suppressAutoHyphens/>
        <w:spacing w:before="57" w:after="57" w:line="240" w:lineRule="auto"/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</w:pPr>
      <w:r w:rsidRPr="0099264C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Zgłoszenie i potwierdzenie udziału w przedmiotowym Grand Prix jest jednocześnie wyrażeniem zgody na przetwarzanie danych przez organizatorów, publikacji wizerunku w mediach społecznościowych, telewizji i prasie zgodnie z postanowieniami rozporządzenia Parlamentu Europejskiego i Rady (UE) 2016/679  z dnia 27.04.2016 r. w zakresie RODO.</w:t>
      </w:r>
    </w:p>
    <w:p w:rsidR="00492CA9" w:rsidRPr="0099264C" w:rsidRDefault="00492CA9" w:rsidP="00492CA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492CA9" w:rsidRDefault="00492CA9" w:rsidP="00492C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92CA9" w:rsidRDefault="00492CA9" w:rsidP="00492C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Szczegółowe informacje oraz zapisy udzielają:</w:t>
      </w:r>
    </w:p>
    <w:p w:rsidR="00492CA9" w:rsidRDefault="00492CA9" w:rsidP="00492CA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eastAsia="zh-CN" w:bidi="hi-IN"/>
        </w:rPr>
      </w:pPr>
    </w:p>
    <w:p w:rsidR="00492CA9" w:rsidRDefault="00492CA9" w:rsidP="00492CA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Waldemar  Kozłowski  WNE</w:t>
      </w:r>
    </w:p>
    <w:p w:rsidR="00492CA9" w:rsidRDefault="00492CA9" w:rsidP="00492CA9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492CA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Tel.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604 469 001</w:t>
      </w:r>
    </w:p>
    <w:p w:rsidR="00492CA9" w:rsidRDefault="00492CA9" w:rsidP="00492CA9">
      <w:pPr>
        <w:spacing w:after="0" w:line="276" w:lineRule="auto"/>
        <w:rPr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email:  </w:t>
      </w:r>
      <w:hyperlink r:id="rId6" w:history="1">
        <w:r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wkozlowski@xl.wp.pl</w:t>
        </w:r>
      </w:hyperlink>
    </w:p>
    <w:p w:rsidR="00492CA9" w:rsidRPr="00492CA9" w:rsidRDefault="00492CA9" w:rsidP="00492CA9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Arial"/>
          <w:color w:val="000000"/>
          <w:kern w:val="3"/>
          <w:sz w:val="24"/>
          <w:szCs w:val="24"/>
          <w:lang w:val="en-US" w:eastAsia="zh-CN" w:bidi="hi-IN"/>
        </w:rPr>
      </w:pPr>
    </w:p>
    <w:p w:rsidR="00492CA9" w:rsidRDefault="00492CA9" w:rsidP="00492CA9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92CA9" w:rsidRDefault="00492CA9" w:rsidP="00492CA9">
      <w:pPr>
        <w:spacing w:after="0" w:line="276" w:lineRule="auto"/>
        <w:rPr>
          <w:lang w:val="en-US"/>
        </w:rPr>
      </w:pPr>
    </w:p>
    <w:p w:rsidR="00492CA9" w:rsidRDefault="00492CA9"/>
    <w:sectPr w:rsidR="00492CA9" w:rsidSect="008A6784">
      <w:footerReference w:type="default" r:id="rId7"/>
      <w:footerReference w:type="first" r:id="rId8"/>
      <w:pgSz w:w="11906" w:h="16838" w:code="9"/>
      <w:pgMar w:top="1009" w:right="1446" w:bottom="2880" w:left="1814" w:header="862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Układ stopki — tabela"/>
    </w:tblPr>
    <w:tblGrid>
      <w:gridCol w:w="347"/>
      <w:gridCol w:w="7289"/>
      <w:gridCol w:w="194"/>
      <w:gridCol w:w="194"/>
      <w:gridCol w:w="968"/>
    </w:tblGrid>
    <w:tr w:rsidR="00CB2712" w:rsidTr="00E12DAB">
      <w:trPr>
        <w:trHeight w:hRule="exact" w:val="288"/>
      </w:trPr>
      <w:tc>
        <w:tcPr>
          <w:tcW w:w="361" w:type="dxa"/>
          <w:shd w:val="clear" w:color="auto" w:fill="E7E6E6" w:themeFill="background2"/>
          <w:vAlign w:val="center"/>
        </w:tcPr>
        <w:p w:rsidR="00CB2712" w:rsidRDefault="00492CA9" w:rsidP="00CB2712"/>
      </w:tc>
      <w:tc>
        <w:tcPr>
          <w:tcW w:w="7595" w:type="dxa"/>
          <w:shd w:val="clear" w:color="auto" w:fill="E7E6E6" w:themeFill="background2"/>
          <w:vAlign w:val="center"/>
        </w:tcPr>
        <w:p w:rsidR="00CB2712" w:rsidRDefault="00492CA9" w:rsidP="00CB2712">
          <w:r>
            <w:rPr>
              <w:lang w:bidi="pl-PL"/>
            </w:rPr>
            <w:fldChar w:fldCharType="begin"/>
          </w:r>
          <w:r>
            <w:rPr>
              <w:lang w:bidi="pl-PL"/>
            </w:rPr>
            <w:instrText xml:space="preserve"> PAGE   \* MERGEFORMAT </w:instrText>
          </w:r>
          <w:r>
            <w:rPr>
              <w:lang w:bidi="pl-PL"/>
            </w:rPr>
            <w:fldChar w:fldCharType="separate"/>
          </w:r>
          <w:r>
            <w:rPr>
              <w:noProof/>
              <w:lang w:bidi="pl-PL"/>
            </w:rPr>
            <w:t>0</w:t>
          </w:r>
          <w:r>
            <w:rPr>
              <w:noProof/>
              <w:lang w:bidi="pl-PL"/>
            </w:rPr>
            <w:fldChar w:fldCharType="end"/>
          </w:r>
        </w:p>
      </w:tc>
      <w:tc>
        <w:tcPr>
          <w:tcW w:w="202" w:type="dxa"/>
          <w:shd w:val="clear" w:color="auto" w:fill="4472C4" w:themeFill="accent1"/>
          <w:vAlign w:val="center"/>
        </w:tcPr>
        <w:p w:rsidR="00CB2712" w:rsidRDefault="00492CA9" w:rsidP="00CB2712"/>
      </w:tc>
      <w:tc>
        <w:tcPr>
          <w:tcW w:w="202" w:type="dxa"/>
          <w:shd w:val="clear" w:color="auto" w:fill="ED7D31" w:themeFill="accent2"/>
          <w:vAlign w:val="center"/>
        </w:tcPr>
        <w:p w:rsidR="00CB2712" w:rsidRDefault="00492CA9" w:rsidP="00CB2712"/>
      </w:tc>
      <w:tc>
        <w:tcPr>
          <w:tcW w:w="1009" w:type="dxa"/>
          <w:shd w:val="clear" w:color="auto" w:fill="A5A5A5" w:themeFill="accent3"/>
          <w:vAlign w:val="center"/>
        </w:tcPr>
        <w:p w:rsidR="00CB2712" w:rsidRDefault="00492CA9" w:rsidP="00CB2712"/>
      </w:tc>
    </w:tr>
  </w:tbl>
  <w:p w:rsidR="00CB2712" w:rsidRDefault="00492CA9" w:rsidP="00CB27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9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Układ stopki — tabela"/>
    </w:tblPr>
    <w:tblGrid>
      <w:gridCol w:w="346"/>
      <w:gridCol w:w="7333"/>
      <w:gridCol w:w="194"/>
      <w:gridCol w:w="180"/>
      <w:gridCol w:w="954"/>
    </w:tblGrid>
    <w:tr w:rsidR="006515E8" w:rsidTr="009E2155">
      <w:trPr>
        <w:trHeight w:hRule="exact" w:val="288"/>
      </w:trPr>
      <w:tc>
        <w:tcPr>
          <w:tcW w:w="346" w:type="dxa"/>
          <w:shd w:val="clear" w:color="auto" w:fill="E7E6E6" w:themeFill="background2"/>
          <w:vAlign w:val="center"/>
        </w:tcPr>
        <w:p w:rsidR="006515E8" w:rsidRDefault="00492CA9" w:rsidP="006515E8"/>
      </w:tc>
      <w:tc>
        <w:tcPr>
          <w:tcW w:w="7333" w:type="dxa"/>
          <w:shd w:val="clear" w:color="auto" w:fill="E7E6E6" w:themeFill="background2"/>
          <w:vAlign w:val="center"/>
        </w:tcPr>
        <w:p w:rsidR="006515E8" w:rsidRDefault="00492CA9" w:rsidP="006515E8"/>
      </w:tc>
      <w:tc>
        <w:tcPr>
          <w:tcW w:w="194" w:type="dxa"/>
          <w:shd w:val="clear" w:color="auto" w:fill="4472C4" w:themeFill="accent1"/>
          <w:vAlign w:val="center"/>
        </w:tcPr>
        <w:p w:rsidR="006515E8" w:rsidRDefault="00492CA9" w:rsidP="006515E8"/>
      </w:tc>
      <w:tc>
        <w:tcPr>
          <w:tcW w:w="180" w:type="dxa"/>
          <w:shd w:val="clear" w:color="auto" w:fill="ED7D31" w:themeFill="accent2"/>
          <w:vAlign w:val="center"/>
        </w:tcPr>
        <w:p w:rsidR="006515E8" w:rsidRDefault="00492CA9" w:rsidP="006515E8"/>
      </w:tc>
      <w:tc>
        <w:tcPr>
          <w:tcW w:w="954" w:type="dxa"/>
          <w:shd w:val="clear" w:color="auto" w:fill="A5A5A5" w:themeFill="accent3"/>
          <w:vAlign w:val="center"/>
        </w:tcPr>
        <w:p w:rsidR="006515E8" w:rsidRDefault="00492CA9" w:rsidP="006515E8"/>
      </w:tc>
    </w:tr>
  </w:tbl>
  <w:p w:rsidR="00D25C8E" w:rsidRDefault="00492CA9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51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</w:lvl>
    <w:lvl w:ilvl="2">
      <w:start w:val="1"/>
      <w:numFmt w:val="lowerLetter"/>
      <w:lvlText w:val="%3)"/>
      <w:lvlJc w:val="left"/>
      <w:pPr>
        <w:tabs>
          <w:tab w:val="num" w:pos="510"/>
        </w:tabs>
        <w:ind w:left="510" w:hanging="510"/>
      </w:pPr>
    </w:lvl>
    <w:lvl w:ilvl="3">
      <w:start w:val="1"/>
      <w:numFmt w:val="lowerLetter"/>
      <w:lvlText w:val="%4)"/>
      <w:lvlJc w:val="left"/>
      <w:pPr>
        <w:tabs>
          <w:tab w:val="num" w:pos="510"/>
        </w:tabs>
        <w:ind w:left="510" w:hanging="510"/>
      </w:pPr>
    </w:lvl>
    <w:lvl w:ilvl="4">
      <w:start w:val="1"/>
      <w:numFmt w:val="lowerLetter"/>
      <w:lvlText w:val="%5)"/>
      <w:lvlJc w:val="left"/>
      <w:pPr>
        <w:tabs>
          <w:tab w:val="num" w:pos="510"/>
        </w:tabs>
        <w:ind w:left="510" w:hanging="510"/>
      </w:pPr>
    </w:lvl>
    <w:lvl w:ilvl="5">
      <w:start w:val="1"/>
      <w:numFmt w:val="lowerLetter"/>
      <w:lvlText w:val="%6)"/>
      <w:lvlJc w:val="left"/>
      <w:pPr>
        <w:tabs>
          <w:tab w:val="num" w:pos="510"/>
        </w:tabs>
        <w:ind w:left="510" w:hanging="510"/>
      </w:pPr>
    </w:lvl>
    <w:lvl w:ilvl="6">
      <w:start w:val="1"/>
      <w:numFmt w:val="lowerLetter"/>
      <w:lvlText w:val="%7)"/>
      <w:lvlJc w:val="left"/>
      <w:pPr>
        <w:tabs>
          <w:tab w:val="num" w:pos="510"/>
        </w:tabs>
        <w:ind w:left="510" w:hanging="510"/>
      </w:pPr>
    </w:lvl>
    <w:lvl w:ilvl="7">
      <w:start w:val="1"/>
      <w:numFmt w:val="lowerLetter"/>
      <w:lvlText w:val="%8)"/>
      <w:lvlJc w:val="left"/>
      <w:pPr>
        <w:tabs>
          <w:tab w:val="num" w:pos="510"/>
        </w:tabs>
        <w:ind w:left="510" w:hanging="510"/>
      </w:pPr>
    </w:lvl>
    <w:lvl w:ilvl="8">
      <w:start w:val="1"/>
      <w:numFmt w:val="lowerLetter"/>
      <w:lvlText w:val="%9)"/>
      <w:lvlJc w:val="left"/>
      <w:pPr>
        <w:tabs>
          <w:tab w:val="num" w:pos="510"/>
        </w:tabs>
        <w:ind w:left="510" w:hanging="510"/>
      </w:pPr>
    </w:lvl>
  </w:abstractNum>
  <w:abstractNum w:abstractNumId="1" w15:restartNumberingAfterBreak="0">
    <w:nsid w:val="207438F1"/>
    <w:multiLevelType w:val="multilevel"/>
    <w:tmpl w:val="77569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9073176"/>
    <w:multiLevelType w:val="multilevel"/>
    <w:tmpl w:val="8528B7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CA9"/>
    <w:rsid w:val="0049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F333"/>
  <w15:chartTrackingRefBased/>
  <w15:docId w15:val="{9DF58D28-F81A-49CF-B8C1-9FA95039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2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492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92CA9"/>
  </w:style>
  <w:style w:type="table" w:styleId="Tabelasiatki1jasna">
    <w:name w:val="Grid Table 1 Light"/>
    <w:basedOn w:val="Standardowy"/>
    <w:uiPriority w:val="46"/>
    <w:rsid w:val="00492CA9"/>
    <w:pPr>
      <w:spacing w:after="0" w:line="240" w:lineRule="auto"/>
    </w:pPr>
    <w:rPr>
      <w:color w:val="595959" w:themeColor="text1" w:themeTint="A6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semiHidden/>
    <w:unhideWhenUsed/>
    <w:rsid w:val="00492C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kozlowski@xl.wp.pl" TargetMode="External"/><Relationship Id="rId5" Type="http://schemas.openxmlformats.org/officeDocument/2006/relationships/hyperlink" Target="mailto:wkozlowski@xl.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</cp:revision>
  <dcterms:created xsi:type="dcterms:W3CDTF">2020-01-04T18:12:00Z</dcterms:created>
  <dcterms:modified xsi:type="dcterms:W3CDTF">2020-01-04T18:13:00Z</dcterms:modified>
</cp:coreProperties>
</file>