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2D" w:rsidRDefault="000E582D" w:rsidP="000E582D">
      <w:pPr>
        <w:pStyle w:val="Tekstpodstawowy"/>
        <w:spacing w:before="74"/>
        <w:ind w:left="0" w:right="117" w:firstLine="0"/>
        <w:jc w:val="right"/>
      </w:pPr>
      <w:bookmarkStart w:id="0" w:name="_GoBack"/>
      <w:bookmarkEnd w:id="0"/>
      <w:r>
        <w:t>Olsztyn, 1.03.2020 r.</w:t>
      </w:r>
    </w:p>
    <w:p w:rsidR="000E582D" w:rsidRDefault="000E582D" w:rsidP="000E582D">
      <w:pPr>
        <w:pStyle w:val="Tekstpodstawowy"/>
        <w:spacing w:before="3"/>
        <w:ind w:left="0" w:firstLine="0"/>
        <w:rPr>
          <w:sz w:val="36"/>
        </w:rPr>
      </w:pPr>
    </w:p>
    <w:p w:rsidR="000E582D" w:rsidRDefault="000E582D" w:rsidP="000E582D">
      <w:pPr>
        <w:pStyle w:val="Nagwek1"/>
        <w:ind w:left="2445" w:right="2445"/>
      </w:pPr>
      <w:r>
        <w:t>KOMUNIKAT ORGANIZACYJNY</w:t>
      </w:r>
    </w:p>
    <w:p w:rsidR="000E582D" w:rsidRDefault="000E582D" w:rsidP="000E582D">
      <w:pPr>
        <w:spacing w:before="163" w:line="360" w:lineRule="auto"/>
        <w:ind w:left="1697" w:right="1700" w:firstLine="8"/>
        <w:jc w:val="center"/>
        <w:rPr>
          <w:b/>
          <w:sz w:val="28"/>
        </w:rPr>
      </w:pPr>
      <w:r>
        <w:rPr>
          <w:b/>
          <w:sz w:val="28"/>
        </w:rPr>
        <w:t xml:space="preserve"> Wojewódzkiej Konferencji Sędziowskiej </w:t>
      </w:r>
      <w:r w:rsidRPr="00F53C86">
        <w:rPr>
          <w:b/>
          <w:sz w:val="28"/>
          <w:szCs w:val="28"/>
        </w:rPr>
        <w:t>Warmińsko-Mazurskiego Związku</w:t>
      </w:r>
      <w:r w:rsidRPr="00F53C86">
        <w:rPr>
          <w:b/>
          <w:spacing w:val="2"/>
          <w:sz w:val="28"/>
          <w:szCs w:val="28"/>
        </w:rPr>
        <w:t xml:space="preserve"> </w:t>
      </w:r>
      <w:r w:rsidRPr="00F53C86">
        <w:rPr>
          <w:b/>
          <w:sz w:val="28"/>
          <w:szCs w:val="28"/>
        </w:rPr>
        <w:t>Szachowego w Olsztynie</w:t>
      </w:r>
    </w:p>
    <w:p w:rsidR="000E582D" w:rsidRDefault="000E582D" w:rsidP="000E582D">
      <w:pPr>
        <w:pStyle w:val="Tekstpodstawowy"/>
        <w:spacing w:before="0"/>
        <w:ind w:left="0" w:firstLine="0"/>
        <w:rPr>
          <w:b/>
        </w:rPr>
      </w:pPr>
    </w:p>
    <w:p w:rsidR="000E582D" w:rsidRDefault="000E582D" w:rsidP="000E582D">
      <w:pPr>
        <w:pStyle w:val="Nagwek2"/>
        <w:numPr>
          <w:ilvl w:val="0"/>
          <w:numId w:val="3"/>
        </w:numPr>
        <w:tabs>
          <w:tab w:val="left" w:pos="359"/>
        </w:tabs>
        <w:spacing w:before="0"/>
        <w:ind w:hanging="241"/>
      </w:pPr>
      <w:r>
        <w:t>Organizator</w:t>
      </w:r>
    </w:p>
    <w:p w:rsidR="000E582D" w:rsidRDefault="000E582D" w:rsidP="000E582D">
      <w:pPr>
        <w:pStyle w:val="Tekstpodstawowy"/>
        <w:spacing w:before="132"/>
        <w:ind w:left="118" w:firstLine="0"/>
      </w:pPr>
      <w:r>
        <w:t>Zarząd Warmińsko-Mazurskiego Związku</w:t>
      </w:r>
      <w:r>
        <w:rPr>
          <w:spacing w:val="2"/>
        </w:rPr>
        <w:t xml:space="preserve"> </w:t>
      </w:r>
      <w:r>
        <w:t>Szachowego w Olsztynie.</w:t>
      </w:r>
    </w:p>
    <w:p w:rsidR="000E582D" w:rsidRDefault="000E582D" w:rsidP="000E582D">
      <w:pPr>
        <w:pStyle w:val="Nagwek2"/>
        <w:numPr>
          <w:ilvl w:val="0"/>
          <w:numId w:val="3"/>
        </w:numPr>
        <w:tabs>
          <w:tab w:val="left" w:pos="359"/>
        </w:tabs>
        <w:ind w:hanging="241"/>
      </w:pPr>
      <w:r>
        <w:t>Termin</w:t>
      </w:r>
    </w:p>
    <w:p w:rsidR="000E582D" w:rsidRDefault="000E582D" w:rsidP="000E582D">
      <w:pPr>
        <w:pStyle w:val="Tekstpodstawowy"/>
        <w:spacing w:before="132"/>
        <w:ind w:left="118" w:firstLine="0"/>
      </w:pPr>
      <w:r>
        <w:t>1 marca 2020 roku (niedziela) godz. 10:00</w:t>
      </w:r>
    </w:p>
    <w:p w:rsidR="000E582D" w:rsidRDefault="000E582D" w:rsidP="000E582D">
      <w:pPr>
        <w:pStyle w:val="Nagwek2"/>
        <w:numPr>
          <w:ilvl w:val="0"/>
          <w:numId w:val="3"/>
        </w:numPr>
        <w:tabs>
          <w:tab w:val="left" w:pos="359"/>
        </w:tabs>
        <w:spacing w:before="145"/>
        <w:ind w:hanging="241"/>
      </w:pPr>
      <w:r>
        <w:t>Miejsce</w:t>
      </w:r>
    </w:p>
    <w:p w:rsidR="000E582D" w:rsidRDefault="000E582D" w:rsidP="000E582D">
      <w:pPr>
        <w:pStyle w:val="Nagwek2"/>
        <w:tabs>
          <w:tab w:val="left" w:pos="359"/>
        </w:tabs>
        <w:spacing w:before="145"/>
        <w:ind w:firstLine="0"/>
      </w:pPr>
      <w:r>
        <w:rPr>
          <w:rStyle w:val="Pogrubienie"/>
        </w:rPr>
        <w:t>Koszarach Funka przy ul. Kasprowicza 4 w Olsztynie</w:t>
      </w:r>
    </w:p>
    <w:p w:rsidR="000E582D" w:rsidRDefault="000E582D" w:rsidP="000E582D">
      <w:pPr>
        <w:pStyle w:val="Nagwek2"/>
        <w:numPr>
          <w:ilvl w:val="0"/>
          <w:numId w:val="3"/>
        </w:numPr>
        <w:tabs>
          <w:tab w:val="left" w:pos="359"/>
        </w:tabs>
        <w:ind w:hanging="241"/>
      </w:pPr>
      <w:r>
        <w:t>Uczestnictwo</w:t>
      </w:r>
    </w:p>
    <w:p w:rsidR="000E582D" w:rsidRDefault="000E582D" w:rsidP="000E582D">
      <w:pPr>
        <w:pStyle w:val="Akapitzlist"/>
        <w:numPr>
          <w:ilvl w:val="0"/>
          <w:numId w:val="2"/>
        </w:numPr>
        <w:tabs>
          <w:tab w:val="left" w:pos="459"/>
          <w:tab w:val="left" w:pos="460"/>
        </w:tabs>
        <w:spacing w:before="131" w:line="352" w:lineRule="auto"/>
        <w:ind w:right="120"/>
        <w:rPr>
          <w:sz w:val="24"/>
        </w:rPr>
      </w:pPr>
      <w:r>
        <w:rPr>
          <w:sz w:val="24"/>
        </w:rPr>
        <w:t>wszyscy sędziowie szachowi, zarejestrowani w Kolegium Warmińsko-Mazurskiego Związku</w:t>
      </w:r>
      <w:r>
        <w:rPr>
          <w:spacing w:val="2"/>
          <w:sz w:val="24"/>
        </w:rPr>
        <w:t xml:space="preserve"> </w:t>
      </w:r>
      <w:r>
        <w:t>Szachowego</w:t>
      </w:r>
      <w:r>
        <w:rPr>
          <w:sz w:val="24"/>
        </w:rPr>
        <w:t xml:space="preserve"> i posiadający aktualną licencję</w:t>
      </w:r>
      <w:r>
        <w:rPr>
          <w:spacing w:val="-6"/>
          <w:sz w:val="24"/>
        </w:rPr>
        <w:t xml:space="preserve"> </w:t>
      </w:r>
      <w:r>
        <w:rPr>
          <w:sz w:val="24"/>
        </w:rPr>
        <w:t>sędziowską;</w:t>
      </w:r>
    </w:p>
    <w:p w:rsidR="000E582D" w:rsidRDefault="000E582D" w:rsidP="000E582D">
      <w:pPr>
        <w:pStyle w:val="Akapitzlist"/>
        <w:numPr>
          <w:ilvl w:val="0"/>
          <w:numId w:val="2"/>
        </w:numPr>
        <w:tabs>
          <w:tab w:val="left" w:pos="459"/>
          <w:tab w:val="left" w:pos="460"/>
        </w:tabs>
        <w:spacing w:before="9" w:line="350" w:lineRule="auto"/>
        <w:ind w:right="118"/>
        <w:rPr>
          <w:sz w:val="24"/>
        </w:rPr>
      </w:pPr>
      <w:r>
        <w:rPr>
          <w:sz w:val="24"/>
        </w:rPr>
        <w:t>sędziowie nie mający licencji mogą uczestniczyć w celach szkoleniowych, ale bez prawa głosu</w:t>
      </w:r>
      <w:r>
        <w:rPr>
          <w:spacing w:val="-1"/>
          <w:sz w:val="24"/>
        </w:rPr>
        <w:t xml:space="preserve"> </w:t>
      </w:r>
      <w:r>
        <w:rPr>
          <w:sz w:val="24"/>
        </w:rPr>
        <w:t>stanowiącego.</w:t>
      </w:r>
    </w:p>
    <w:p w:rsidR="000E582D" w:rsidRDefault="000E582D" w:rsidP="000E582D">
      <w:pPr>
        <w:pStyle w:val="Akapitzlist"/>
        <w:numPr>
          <w:ilvl w:val="0"/>
          <w:numId w:val="3"/>
        </w:numPr>
        <w:tabs>
          <w:tab w:val="left" w:pos="359"/>
        </w:tabs>
        <w:spacing w:before="14"/>
        <w:ind w:hanging="241"/>
        <w:rPr>
          <w:sz w:val="24"/>
        </w:rPr>
      </w:pPr>
      <w:r>
        <w:rPr>
          <w:sz w:val="24"/>
        </w:rPr>
        <w:t>Program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ind w:hanging="342"/>
        <w:rPr>
          <w:sz w:val="24"/>
        </w:rPr>
      </w:pPr>
      <w:r>
        <w:rPr>
          <w:sz w:val="24"/>
        </w:rPr>
        <w:t>Otwarcie Konferencji przez Prezesa Warmińsko-Mazurskiego Związku</w:t>
      </w:r>
      <w:r>
        <w:rPr>
          <w:spacing w:val="2"/>
          <w:sz w:val="24"/>
        </w:rPr>
        <w:t xml:space="preserve"> </w:t>
      </w:r>
      <w:r>
        <w:rPr>
          <w:sz w:val="24"/>
        </w:rPr>
        <w:t>Szachowego.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spacing w:before="139"/>
        <w:ind w:hanging="342"/>
        <w:rPr>
          <w:sz w:val="24"/>
        </w:rPr>
      </w:pPr>
      <w:r>
        <w:rPr>
          <w:sz w:val="24"/>
        </w:rPr>
        <w:t>Wybór prowadzącego obrady i</w:t>
      </w:r>
      <w:r>
        <w:rPr>
          <w:spacing w:val="-6"/>
          <w:sz w:val="24"/>
        </w:rPr>
        <w:t xml:space="preserve"> </w:t>
      </w:r>
      <w:r>
        <w:rPr>
          <w:sz w:val="24"/>
        </w:rPr>
        <w:t>protokolanta.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spacing w:line="360" w:lineRule="auto"/>
        <w:ind w:hanging="340"/>
        <w:rPr>
          <w:sz w:val="24"/>
        </w:rPr>
      </w:pPr>
      <w:r>
        <w:t>Podanie się całego kolegium wybranego 29.12.2018 r. do dyspozycji Konferencji oraz przeprowadzenie wyborów  nowego Kolegium.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ind w:hanging="340"/>
        <w:rPr>
          <w:sz w:val="24"/>
        </w:rPr>
      </w:pPr>
      <w:r>
        <w:rPr>
          <w:sz w:val="24"/>
        </w:rPr>
        <w:t>Zatwierdzenie porządku</w:t>
      </w:r>
      <w:r>
        <w:rPr>
          <w:spacing w:val="1"/>
          <w:sz w:val="24"/>
        </w:rPr>
        <w:t xml:space="preserve"> </w:t>
      </w:r>
      <w:r>
        <w:rPr>
          <w:sz w:val="24"/>
        </w:rPr>
        <w:t>obrad.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spacing w:before="139"/>
        <w:ind w:hanging="342"/>
        <w:rPr>
          <w:sz w:val="24"/>
        </w:rPr>
      </w:pPr>
      <w:r>
        <w:rPr>
          <w:spacing w:val="-6"/>
          <w:sz w:val="24"/>
        </w:rPr>
        <w:t>Powołanie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komisji: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mandatowej,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skrutacyjnej,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uchwał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wniosków.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ind w:hanging="342"/>
        <w:rPr>
          <w:sz w:val="24"/>
        </w:rPr>
      </w:pPr>
      <w:r>
        <w:rPr>
          <w:sz w:val="24"/>
        </w:rPr>
        <w:t>Sprawozdanie komisji</w:t>
      </w:r>
      <w:r>
        <w:rPr>
          <w:spacing w:val="-1"/>
          <w:sz w:val="24"/>
        </w:rPr>
        <w:t xml:space="preserve"> </w:t>
      </w:r>
      <w:r>
        <w:rPr>
          <w:sz w:val="24"/>
        </w:rPr>
        <w:t>mandatowej.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spacing w:before="139"/>
        <w:ind w:hanging="342"/>
        <w:rPr>
          <w:sz w:val="24"/>
        </w:rPr>
      </w:pPr>
      <w:r>
        <w:rPr>
          <w:sz w:val="24"/>
        </w:rPr>
        <w:t>Zgłaszanie kandydatur na Przewodniczącego</w:t>
      </w:r>
      <w:r>
        <w:rPr>
          <w:spacing w:val="-3"/>
          <w:sz w:val="24"/>
        </w:rPr>
        <w:t xml:space="preserve"> </w:t>
      </w:r>
      <w:r>
        <w:rPr>
          <w:sz w:val="24"/>
        </w:rPr>
        <w:t>Kolegium.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ind w:hanging="342"/>
        <w:rPr>
          <w:sz w:val="24"/>
        </w:rPr>
      </w:pPr>
      <w:r>
        <w:rPr>
          <w:sz w:val="24"/>
        </w:rPr>
        <w:t>Wybory Przewodniczącego</w:t>
      </w:r>
      <w:r>
        <w:rPr>
          <w:spacing w:val="-6"/>
          <w:sz w:val="24"/>
        </w:rPr>
        <w:t xml:space="preserve"> </w:t>
      </w:r>
      <w:r>
        <w:rPr>
          <w:sz w:val="24"/>
        </w:rPr>
        <w:t>Kolegium.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spacing w:before="139"/>
        <w:ind w:hanging="342"/>
        <w:rPr>
          <w:sz w:val="24"/>
        </w:rPr>
      </w:pPr>
      <w:r>
        <w:rPr>
          <w:sz w:val="24"/>
        </w:rPr>
        <w:t>Zgłaszanie kandydatur na Członków</w:t>
      </w:r>
      <w:r>
        <w:rPr>
          <w:spacing w:val="-2"/>
          <w:sz w:val="24"/>
        </w:rPr>
        <w:t xml:space="preserve"> </w:t>
      </w:r>
      <w:r>
        <w:rPr>
          <w:sz w:val="24"/>
        </w:rPr>
        <w:t>Kolegium.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spacing w:before="138"/>
        <w:ind w:hanging="342"/>
        <w:rPr>
          <w:sz w:val="24"/>
        </w:rPr>
      </w:pPr>
      <w:r>
        <w:rPr>
          <w:sz w:val="24"/>
        </w:rPr>
        <w:t>Wybory Członków</w:t>
      </w:r>
      <w:r>
        <w:rPr>
          <w:spacing w:val="-6"/>
          <w:sz w:val="24"/>
        </w:rPr>
        <w:t xml:space="preserve"> </w:t>
      </w:r>
      <w:r>
        <w:rPr>
          <w:sz w:val="24"/>
        </w:rPr>
        <w:t>Kolegium.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spacing w:before="139"/>
        <w:ind w:hanging="342"/>
        <w:rPr>
          <w:sz w:val="24"/>
        </w:rPr>
      </w:pPr>
      <w:r>
        <w:rPr>
          <w:sz w:val="24"/>
        </w:rPr>
        <w:t>Sprawy różne i</w:t>
      </w:r>
      <w:r>
        <w:rPr>
          <w:spacing w:val="-7"/>
          <w:sz w:val="24"/>
        </w:rPr>
        <w:t xml:space="preserve"> </w:t>
      </w:r>
      <w:r>
        <w:rPr>
          <w:sz w:val="24"/>
        </w:rPr>
        <w:t>wnioski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ind w:hanging="342"/>
        <w:rPr>
          <w:sz w:val="24"/>
        </w:rPr>
      </w:pPr>
      <w:r>
        <w:rPr>
          <w:sz w:val="24"/>
        </w:rPr>
        <w:t>Sprawozdanie Komisji Uchwał i</w:t>
      </w:r>
      <w:r>
        <w:rPr>
          <w:spacing w:val="-1"/>
          <w:sz w:val="24"/>
        </w:rPr>
        <w:t xml:space="preserve"> </w:t>
      </w:r>
      <w:r>
        <w:rPr>
          <w:sz w:val="24"/>
        </w:rPr>
        <w:t>Wniosków.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spacing w:before="139"/>
        <w:ind w:hanging="342"/>
        <w:rPr>
          <w:sz w:val="24"/>
        </w:rPr>
      </w:pPr>
      <w:r>
        <w:rPr>
          <w:sz w:val="24"/>
        </w:rPr>
        <w:t>Podjęcie</w:t>
      </w:r>
      <w:r>
        <w:rPr>
          <w:spacing w:val="-1"/>
          <w:sz w:val="24"/>
        </w:rPr>
        <w:t xml:space="preserve"> </w:t>
      </w:r>
      <w:r>
        <w:rPr>
          <w:sz w:val="24"/>
        </w:rPr>
        <w:t>uchwał.</w:t>
      </w:r>
    </w:p>
    <w:p w:rsidR="000E582D" w:rsidRDefault="000E582D" w:rsidP="000E582D">
      <w:pPr>
        <w:pStyle w:val="Akapitzlist"/>
        <w:numPr>
          <w:ilvl w:val="0"/>
          <w:numId w:val="1"/>
        </w:numPr>
        <w:tabs>
          <w:tab w:val="left" w:pos="460"/>
        </w:tabs>
        <w:ind w:hanging="342"/>
        <w:rPr>
          <w:sz w:val="24"/>
        </w:rPr>
      </w:pPr>
      <w:r>
        <w:rPr>
          <w:sz w:val="24"/>
        </w:rPr>
        <w:t>Zakończenie</w:t>
      </w:r>
      <w:r>
        <w:rPr>
          <w:spacing w:val="-1"/>
          <w:sz w:val="24"/>
        </w:rPr>
        <w:t xml:space="preserve"> </w:t>
      </w:r>
      <w:r>
        <w:rPr>
          <w:sz w:val="24"/>
        </w:rPr>
        <w:t>Konferencji</w:t>
      </w:r>
    </w:p>
    <w:p w:rsidR="00C70FD7" w:rsidRDefault="00C70FD7"/>
    <w:sectPr w:rsidR="00C70FD7" w:rsidSect="000E582D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B33"/>
    <w:multiLevelType w:val="hybridMultilevel"/>
    <w:tmpl w:val="7F184CB0"/>
    <w:lvl w:ilvl="0" w:tplc="954AD3E8">
      <w:start w:val="1"/>
      <w:numFmt w:val="decimal"/>
      <w:lvlText w:val="%1)"/>
      <w:lvlJc w:val="left"/>
      <w:pPr>
        <w:ind w:left="459" w:hanging="34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1" w:tplc="E676E40A">
      <w:numFmt w:val="bullet"/>
      <w:lvlText w:val="•"/>
      <w:lvlJc w:val="left"/>
      <w:pPr>
        <w:ind w:left="1344" w:hanging="341"/>
      </w:pPr>
      <w:rPr>
        <w:rFonts w:hint="default"/>
        <w:lang w:val="pl-PL" w:eastAsia="en-US" w:bidi="ar-SA"/>
      </w:rPr>
    </w:lvl>
    <w:lvl w:ilvl="2" w:tplc="E54C4EE6">
      <w:numFmt w:val="bullet"/>
      <w:lvlText w:val="•"/>
      <w:lvlJc w:val="left"/>
      <w:pPr>
        <w:ind w:left="2229" w:hanging="341"/>
      </w:pPr>
      <w:rPr>
        <w:rFonts w:hint="default"/>
        <w:lang w:val="pl-PL" w:eastAsia="en-US" w:bidi="ar-SA"/>
      </w:rPr>
    </w:lvl>
    <w:lvl w:ilvl="3" w:tplc="4E684F34">
      <w:numFmt w:val="bullet"/>
      <w:lvlText w:val="•"/>
      <w:lvlJc w:val="left"/>
      <w:pPr>
        <w:ind w:left="3113" w:hanging="341"/>
      </w:pPr>
      <w:rPr>
        <w:rFonts w:hint="default"/>
        <w:lang w:val="pl-PL" w:eastAsia="en-US" w:bidi="ar-SA"/>
      </w:rPr>
    </w:lvl>
    <w:lvl w:ilvl="4" w:tplc="156E7D08">
      <w:numFmt w:val="bullet"/>
      <w:lvlText w:val="•"/>
      <w:lvlJc w:val="left"/>
      <w:pPr>
        <w:ind w:left="3998" w:hanging="341"/>
      </w:pPr>
      <w:rPr>
        <w:rFonts w:hint="default"/>
        <w:lang w:val="pl-PL" w:eastAsia="en-US" w:bidi="ar-SA"/>
      </w:rPr>
    </w:lvl>
    <w:lvl w:ilvl="5" w:tplc="0FC67F56">
      <w:numFmt w:val="bullet"/>
      <w:lvlText w:val="•"/>
      <w:lvlJc w:val="left"/>
      <w:pPr>
        <w:ind w:left="4883" w:hanging="341"/>
      </w:pPr>
      <w:rPr>
        <w:rFonts w:hint="default"/>
        <w:lang w:val="pl-PL" w:eastAsia="en-US" w:bidi="ar-SA"/>
      </w:rPr>
    </w:lvl>
    <w:lvl w:ilvl="6" w:tplc="AAFABA70">
      <w:numFmt w:val="bullet"/>
      <w:lvlText w:val="•"/>
      <w:lvlJc w:val="left"/>
      <w:pPr>
        <w:ind w:left="5767" w:hanging="341"/>
      </w:pPr>
      <w:rPr>
        <w:rFonts w:hint="default"/>
        <w:lang w:val="pl-PL" w:eastAsia="en-US" w:bidi="ar-SA"/>
      </w:rPr>
    </w:lvl>
    <w:lvl w:ilvl="7" w:tplc="F7EA8450">
      <w:numFmt w:val="bullet"/>
      <w:lvlText w:val="•"/>
      <w:lvlJc w:val="left"/>
      <w:pPr>
        <w:ind w:left="6652" w:hanging="341"/>
      </w:pPr>
      <w:rPr>
        <w:rFonts w:hint="default"/>
        <w:lang w:val="pl-PL" w:eastAsia="en-US" w:bidi="ar-SA"/>
      </w:rPr>
    </w:lvl>
    <w:lvl w:ilvl="8" w:tplc="5106CB28">
      <w:numFmt w:val="bullet"/>
      <w:lvlText w:val="•"/>
      <w:lvlJc w:val="left"/>
      <w:pPr>
        <w:ind w:left="7537" w:hanging="341"/>
      </w:pPr>
      <w:rPr>
        <w:rFonts w:hint="default"/>
        <w:lang w:val="pl-PL" w:eastAsia="en-US" w:bidi="ar-SA"/>
      </w:rPr>
    </w:lvl>
  </w:abstractNum>
  <w:abstractNum w:abstractNumId="1" w15:restartNumberingAfterBreak="0">
    <w:nsid w:val="25EE5764"/>
    <w:multiLevelType w:val="hybridMultilevel"/>
    <w:tmpl w:val="B52853BC"/>
    <w:lvl w:ilvl="0" w:tplc="B1EADDF8">
      <w:start w:val="1"/>
      <w:numFmt w:val="decimal"/>
      <w:lvlText w:val="%1."/>
      <w:lvlJc w:val="left"/>
      <w:pPr>
        <w:ind w:left="358" w:hanging="240"/>
      </w:pPr>
      <w:rPr>
        <w:rFonts w:hint="default"/>
        <w:b/>
        <w:bCs/>
        <w:spacing w:val="-1"/>
        <w:w w:val="100"/>
        <w:lang w:val="pl-PL" w:eastAsia="en-US" w:bidi="ar-SA"/>
      </w:rPr>
    </w:lvl>
    <w:lvl w:ilvl="1" w:tplc="F1469196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D132F2AC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31AE371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1EE0CDEE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D40C924E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252C6DE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F0ACBC5E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EFF406D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3CDD30A2"/>
    <w:multiLevelType w:val="hybridMultilevel"/>
    <w:tmpl w:val="EB3E2868"/>
    <w:lvl w:ilvl="0" w:tplc="78469BE2">
      <w:numFmt w:val="bullet"/>
      <w:lvlText w:val=""/>
      <w:lvlJc w:val="left"/>
      <w:pPr>
        <w:ind w:left="459" w:hanging="34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92B22AB8">
      <w:numFmt w:val="bullet"/>
      <w:lvlText w:val="•"/>
      <w:lvlJc w:val="left"/>
      <w:pPr>
        <w:ind w:left="1344" w:hanging="341"/>
      </w:pPr>
      <w:rPr>
        <w:rFonts w:hint="default"/>
        <w:lang w:val="pl-PL" w:eastAsia="en-US" w:bidi="ar-SA"/>
      </w:rPr>
    </w:lvl>
    <w:lvl w:ilvl="2" w:tplc="62ACFFCC">
      <w:numFmt w:val="bullet"/>
      <w:lvlText w:val="•"/>
      <w:lvlJc w:val="left"/>
      <w:pPr>
        <w:ind w:left="2229" w:hanging="341"/>
      </w:pPr>
      <w:rPr>
        <w:rFonts w:hint="default"/>
        <w:lang w:val="pl-PL" w:eastAsia="en-US" w:bidi="ar-SA"/>
      </w:rPr>
    </w:lvl>
    <w:lvl w:ilvl="3" w:tplc="BB58C4C8">
      <w:numFmt w:val="bullet"/>
      <w:lvlText w:val="•"/>
      <w:lvlJc w:val="left"/>
      <w:pPr>
        <w:ind w:left="3113" w:hanging="341"/>
      </w:pPr>
      <w:rPr>
        <w:rFonts w:hint="default"/>
        <w:lang w:val="pl-PL" w:eastAsia="en-US" w:bidi="ar-SA"/>
      </w:rPr>
    </w:lvl>
    <w:lvl w:ilvl="4" w:tplc="C7B88D82">
      <w:numFmt w:val="bullet"/>
      <w:lvlText w:val="•"/>
      <w:lvlJc w:val="left"/>
      <w:pPr>
        <w:ind w:left="3998" w:hanging="341"/>
      </w:pPr>
      <w:rPr>
        <w:rFonts w:hint="default"/>
        <w:lang w:val="pl-PL" w:eastAsia="en-US" w:bidi="ar-SA"/>
      </w:rPr>
    </w:lvl>
    <w:lvl w:ilvl="5" w:tplc="213C7536">
      <w:numFmt w:val="bullet"/>
      <w:lvlText w:val="•"/>
      <w:lvlJc w:val="left"/>
      <w:pPr>
        <w:ind w:left="4883" w:hanging="341"/>
      </w:pPr>
      <w:rPr>
        <w:rFonts w:hint="default"/>
        <w:lang w:val="pl-PL" w:eastAsia="en-US" w:bidi="ar-SA"/>
      </w:rPr>
    </w:lvl>
    <w:lvl w:ilvl="6" w:tplc="3A94B5CC">
      <w:numFmt w:val="bullet"/>
      <w:lvlText w:val="•"/>
      <w:lvlJc w:val="left"/>
      <w:pPr>
        <w:ind w:left="5767" w:hanging="341"/>
      </w:pPr>
      <w:rPr>
        <w:rFonts w:hint="default"/>
        <w:lang w:val="pl-PL" w:eastAsia="en-US" w:bidi="ar-SA"/>
      </w:rPr>
    </w:lvl>
    <w:lvl w:ilvl="7" w:tplc="F91432A8">
      <w:numFmt w:val="bullet"/>
      <w:lvlText w:val="•"/>
      <w:lvlJc w:val="left"/>
      <w:pPr>
        <w:ind w:left="6652" w:hanging="341"/>
      </w:pPr>
      <w:rPr>
        <w:rFonts w:hint="default"/>
        <w:lang w:val="pl-PL" w:eastAsia="en-US" w:bidi="ar-SA"/>
      </w:rPr>
    </w:lvl>
    <w:lvl w:ilvl="8" w:tplc="E4F87926">
      <w:numFmt w:val="bullet"/>
      <w:lvlText w:val="•"/>
      <w:lvlJc w:val="left"/>
      <w:pPr>
        <w:ind w:left="7537" w:hanging="34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2D"/>
    <w:rsid w:val="000E582D"/>
    <w:rsid w:val="004A606A"/>
    <w:rsid w:val="00C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B49C8-85F6-4AB9-B579-9F4BC218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E58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0E582D"/>
    <w:pPr>
      <w:ind w:left="1697" w:right="170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0E582D"/>
    <w:pPr>
      <w:spacing w:before="144"/>
      <w:ind w:left="358" w:hanging="241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E582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1"/>
    <w:rsid w:val="000E58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E582D"/>
    <w:pPr>
      <w:spacing w:before="137"/>
      <w:ind w:left="459" w:hanging="342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582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0E582D"/>
    <w:pPr>
      <w:spacing w:before="137"/>
      <w:ind w:left="459" w:hanging="342"/>
    </w:pPr>
  </w:style>
  <w:style w:type="character" w:styleId="Pogrubienie">
    <w:name w:val="Strong"/>
    <w:basedOn w:val="Domylnaczcionkaakapitu"/>
    <w:uiPriority w:val="22"/>
    <w:qFormat/>
    <w:rsid w:val="000E5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Użytkownik</cp:lastModifiedBy>
  <cp:revision>2</cp:revision>
  <dcterms:created xsi:type="dcterms:W3CDTF">2020-02-29T10:48:00Z</dcterms:created>
  <dcterms:modified xsi:type="dcterms:W3CDTF">2020-02-29T10:48:00Z</dcterms:modified>
</cp:coreProperties>
</file>