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762D" w:rsidRDefault="009E762D" w:rsidP="008A515A">
      <w:pPr>
        <w:pStyle w:val="Paragraph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</w:rPr>
        <w:t xml:space="preserve">Poszukujemy  osób  które  opiekowały by się   sprzętem  szachowym  należącym  do  </w:t>
      </w:r>
      <w:proofErr w:type="spellStart"/>
      <w:r>
        <w:rPr>
          <w:rStyle w:val="Bold"/>
          <w:rFonts w:ascii="Times New Roman" w:hAnsi="Times New Roman" w:cs="Times New Roman"/>
          <w:b/>
          <w:sz w:val="24"/>
          <w:szCs w:val="24"/>
        </w:rPr>
        <w:t>WMZSzach</w:t>
      </w:r>
      <w:proofErr w:type="spellEnd"/>
      <w:r>
        <w:rPr>
          <w:rStyle w:val="Bold"/>
          <w:rFonts w:ascii="Times New Roman" w:hAnsi="Times New Roman" w:cs="Times New Roman"/>
          <w:b/>
          <w:sz w:val="24"/>
          <w:szCs w:val="24"/>
        </w:rPr>
        <w:t xml:space="preserve">  zgodnie  z  poniższą  procedurą. </w:t>
      </w:r>
    </w:p>
    <w:p w:rsidR="009E762D" w:rsidRDefault="009E762D" w:rsidP="008A515A">
      <w:pPr>
        <w:pStyle w:val="Paragraph"/>
        <w:rPr>
          <w:rStyle w:val="Bold"/>
          <w:rFonts w:ascii="Times New Roman" w:hAnsi="Times New Roman" w:cs="Times New Roman"/>
          <w:b/>
          <w:sz w:val="24"/>
          <w:szCs w:val="24"/>
        </w:rPr>
      </w:pPr>
      <w:r>
        <w:rPr>
          <w:rStyle w:val="Bold"/>
          <w:rFonts w:ascii="Times New Roman" w:hAnsi="Times New Roman" w:cs="Times New Roman"/>
          <w:b/>
          <w:sz w:val="24"/>
          <w:szCs w:val="24"/>
        </w:rPr>
        <w:t xml:space="preserve">Kontakt:   </w:t>
      </w:r>
      <w:hyperlink r:id="rId5" w:history="1">
        <w:r w:rsidRPr="009668B0">
          <w:rPr>
            <w:rStyle w:val="Hipercze"/>
            <w:rFonts w:ascii="Times New Roman" w:hAnsi="Times New Roman" w:cs="Times New Roman"/>
            <w:sz w:val="24"/>
            <w:szCs w:val="24"/>
          </w:rPr>
          <w:t>wkozlowski@xl.wp.pl</w:t>
        </w:r>
      </w:hyperlink>
      <w:r>
        <w:rPr>
          <w:rStyle w:val="Bold"/>
          <w:rFonts w:ascii="Times New Roman" w:hAnsi="Times New Roman" w:cs="Times New Roman"/>
          <w:b/>
          <w:sz w:val="24"/>
          <w:szCs w:val="24"/>
        </w:rPr>
        <w:t>,  tel.  604  469  001</w:t>
      </w:r>
    </w:p>
    <w:p w:rsidR="009E762D" w:rsidRDefault="009E762D" w:rsidP="008A515A">
      <w:pPr>
        <w:pStyle w:val="Paragraph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9E762D" w:rsidRDefault="009E762D" w:rsidP="008A515A">
      <w:pPr>
        <w:pStyle w:val="Paragraph"/>
        <w:rPr>
          <w:rStyle w:val="Bold"/>
          <w:rFonts w:ascii="Times New Roman" w:hAnsi="Times New Roman" w:cs="Times New Roman"/>
          <w:b/>
          <w:sz w:val="24"/>
          <w:szCs w:val="24"/>
        </w:rPr>
      </w:pPr>
    </w:p>
    <w:p w:rsidR="008A515A" w:rsidRPr="008A515A" w:rsidRDefault="008A515A" w:rsidP="008A515A">
      <w:pPr>
        <w:pStyle w:val="Paragraph"/>
        <w:rPr>
          <w:rStyle w:val="Bold"/>
          <w:rFonts w:ascii="Times New Roman" w:hAnsi="Times New Roman" w:cs="Times New Roman"/>
          <w:b/>
          <w:sz w:val="24"/>
          <w:szCs w:val="24"/>
        </w:rPr>
      </w:pPr>
      <w:r w:rsidRPr="008A515A">
        <w:rPr>
          <w:rStyle w:val="Bold"/>
          <w:rFonts w:ascii="Times New Roman" w:hAnsi="Times New Roman" w:cs="Times New Roman"/>
          <w:b/>
          <w:sz w:val="24"/>
          <w:szCs w:val="24"/>
        </w:rPr>
        <w:t>Procedura   wypożyczania  sprzętu  szachowego  będącego  własnością  WMZSZACH</w:t>
      </w:r>
    </w:p>
    <w:p w:rsidR="008A515A" w:rsidRDefault="008A515A"/>
    <w:p w:rsidR="008A515A" w:rsidRDefault="008A515A" w:rsidP="008D6774">
      <w:pPr>
        <w:pStyle w:val="Akapitzlist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515A">
        <w:rPr>
          <w:rFonts w:ascii="Times New Roman" w:hAnsi="Times New Roman" w:cs="Times New Roman"/>
          <w:sz w:val="24"/>
          <w:szCs w:val="24"/>
        </w:rPr>
        <w:t xml:space="preserve">Sprzęt   szachowy   w  ilości   100 </w:t>
      </w:r>
      <w:proofErr w:type="spellStart"/>
      <w:r w:rsidRPr="008A515A">
        <w:rPr>
          <w:rFonts w:ascii="Times New Roman" w:hAnsi="Times New Roman" w:cs="Times New Roman"/>
          <w:sz w:val="24"/>
          <w:szCs w:val="24"/>
        </w:rPr>
        <w:t>kpl</w:t>
      </w:r>
      <w:proofErr w:type="spellEnd"/>
      <w:r w:rsidRPr="008A515A">
        <w:rPr>
          <w:rFonts w:ascii="Times New Roman" w:hAnsi="Times New Roman" w:cs="Times New Roman"/>
          <w:sz w:val="24"/>
          <w:szCs w:val="24"/>
        </w:rPr>
        <w:t>.  szachowych  +  100  zegarów   jest  własnością  WMZSZACH</w:t>
      </w:r>
      <w:r w:rsidR="008D6774">
        <w:rPr>
          <w:rFonts w:ascii="Times New Roman" w:hAnsi="Times New Roman" w:cs="Times New Roman"/>
          <w:sz w:val="24"/>
          <w:szCs w:val="24"/>
        </w:rPr>
        <w:t xml:space="preserve">. W  związku  z  zużywaniem i  niszczeniem   sprzętu  wprowadza  się   koszty  eksploatacyjne. </w:t>
      </w:r>
    </w:p>
    <w:p w:rsidR="008A515A" w:rsidRDefault="008A515A" w:rsidP="008D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Organizator  imprezy  o  charakterze  niekomercyjnym  może  wypożyczyć  sprzęt  nieodpłatnie. Natomiast  musi  zapewnić  kwestie  logistyczne-  odbiór  i  zdanie  sprzętu  osobie  odpowiedzialnej  materialnie  za  sprzęt.  </w:t>
      </w:r>
    </w:p>
    <w:p w:rsidR="008A515A" w:rsidRDefault="008A515A" w:rsidP="008D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8D6774">
        <w:rPr>
          <w:rFonts w:ascii="Times New Roman" w:hAnsi="Times New Roman" w:cs="Times New Roman"/>
          <w:sz w:val="24"/>
          <w:szCs w:val="24"/>
        </w:rPr>
        <w:t xml:space="preserve">Organizatorzy  imprez  (będący  członkami  </w:t>
      </w:r>
      <w:proofErr w:type="spellStart"/>
      <w:r w:rsidR="008D6774">
        <w:rPr>
          <w:rFonts w:ascii="Times New Roman" w:hAnsi="Times New Roman" w:cs="Times New Roman"/>
          <w:sz w:val="24"/>
          <w:szCs w:val="24"/>
        </w:rPr>
        <w:t>WMZSzach</w:t>
      </w:r>
      <w:proofErr w:type="spellEnd"/>
      <w:r w:rsidR="008D6774">
        <w:rPr>
          <w:rFonts w:ascii="Times New Roman" w:hAnsi="Times New Roman" w:cs="Times New Roman"/>
          <w:sz w:val="24"/>
          <w:szCs w:val="24"/>
        </w:rPr>
        <w:t xml:space="preserve">)  komercyjnych  ponoszą </w:t>
      </w:r>
      <w:r>
        <w:rPr>
          <w:rFonts w:ascii="Times New Roman" w:hAnsi="Times New Roman" w:cs="Times New Roman"/>
          <w:sz w:val="24"/>
          <w:szCs w:val="24"/>
        </w:rPr>
        <w:t xml:space="preserve"> opłatę eksploatacy</w:t>
      </w:r>
      <w:r w:rsidR="008D6774">
        <w:rPr>
          <w:rFonts w:ascii="Times New Roman" w:hAnsi="Times New Roman" w:cs="Times New Roman"/>
          <w:sz w:val="24"/>
          <w:szCs w:val="24"/>
        </w:rPr>
        <w:t xml:space="preserve">jną  za  wypożyczenie  sprzętu 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A515A" w:rsidRDefault="008A515A" w:rsidP="008D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Opłata  eksploatacyjna- amortyzacyjna  wypożyczenia  sprzętu  wynosi:</w:t>
      </w:r>
    </w:p>
    <w:tbl>
      <w:tblPr>
        <w:tblStyle w:val="Siatkatabeli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6"/>
        <w:gridCol w:w="2266"/>
      </w:tblGrid>
      <w:tr w:rsidR="008D6774" w:rsidTr="008D6774">
        <w:tc>
          <w:tcPr>
            <w:tcW w:w="562" w:type="dxa"/>
          </w:tcPr>
          <w:p w:rsidR="008D6774" w:rsidRDefault="008D6774" w:rsidP="008D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:rsidR="008D6774" w:rsidRDefault="008D6774" w:rsidP="008D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Ilość  sprzętu</w:t>
            </w:r>
          </w:p>
        </w:tc>
        <w:tc>
          <w:tcPr>
            <w:tcW w:w="2266" w:type="dxa"/>
          </w:tcPr>
          <w:p w:rsidR="008D6774" w:rsidRDefault="008D6774" w:rsidP="008D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Dla  członków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WMZSzach</w:t>
            </w:r>
            <w:proofErr w:type="spellEnd"/>
          </w:p>
        </w:tc>
        <w:tc>
          <w:tcPr>
            <w:tcW w:w="2266" w:type="dxa"/>
          </w:tcPr>
          <w:p w:rsidR="008D6774" w:rsidRDefault="008D6774" w:rsidP="008D67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Dla  pozostałych</w:t>
            </w:r>
          </w:p>
        </w:tc>
      </w:tr>
      <w:tr w:rsidR="008D6774" w:rsidTr="008D6774">
        <w:tc>
          <w:tcPr>
            <w:tcW w:w="562" w:type="dxa"/>
          </w:tcPr>
          <w:p w:rsidR="008D6774" w:rsidRDefault="008D6774" w:rsidP="008D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:rsidR="008D6774" w:rsidRDefault="008D6774" w:rsidP="008D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 1- 30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szachowych  (deska, szachy, zegar</w:t>
            </w:r>
          </w:p>
        </w:tc>
        <w:tc>
          <w:tcPr>
            <w:tcW w:w="2266" w:type="dxa"/>
          </w:tcPr>
          <w:p w:rsidR="008D6774" w:rsidRDefault="008D6774" w:rsidP="008D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  zł/ turniej</w:t>
            </w:r>
          </w:p>
        </w:tc>
        <w:tc>
          <w:tcPr>
            <w:tcW w:w="2266" w:type="dxa"/>
          </w:tcPr>
          <w:p w:rsidR="008D6774" w:rsidRDefault="008D6774" w:rsidP="008D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 zł/turniej</w:t>
            </w:r>
          </w:p>
        </w:tc>
      </w:tr>
      <w:tr w:rsidR="008D6774" w:rsidTr="008D6774">
        <w:tc>
          <w:tcPr>
            <w:tcW w:w="562" w:type="dxa"/>
          </w:tcPr>
          <w:p w:rsidR="008D6774" w:rsidRDefault="008D6774" w:rsidP="008D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8" w:type="dxa"/>
          </w:tcPr>
          <w:p w:rsidR="008D6774" w:rsidRDefault="008D6774" w:rsidP="008D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od 31-50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kpl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Szachowych  (deska, szachy, zegar)</w:t>
            </w:r>
          </w:p>
        </w:tc>
        <w:tc>
          <w:tcPr>
            <w:tcW w:w="2266" w:type="dxa"/>
          </w:tcPr>
          <w:p w:rsidR="008D6774" w:rsidRDefault="008D6774" w:rsidP="008D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zł/turniej </w:t>
            </w:r>
          </w:p>
        </w:tc>
        <w:tc>
          <w:tcPr>
            <w:tcW w:w="2266" w:type="dxa"/>
          </w:tcPr>
          <w:p w:rsidR="008D6774" w:rsidRDefault="008D6774" w:rsidP="008D67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zł/turniej</w:t>
            </w:r>
          </w:p>
        </w:tc>
      </w:tr>
    </w:tbl>
    <w:p w:rsidR="008D6774" w:rsidRDefault="008D6774" w:rsidP="008D6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A515A" w:rsidRDefault="008A515A" w:rsidP="008D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Wypożyczający  ponosi  również  koszty  logistyczne  związane  z  przewozem  szachów  do  miejsca  przeznaczenia  oraz  zwrotem   do  miejsca  składowania.  </w:t>
      </w:r>
    </w:p>
    <w:p w:rsidR="00786F83" w:rsidRDefault="00786F83" w:rsidP="008D677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6F83" w:rsidRDefault="00786F83" w:rsidP="008D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Nadzór  nad  sprzętem  będzie  sprawował   ……………………………………..</w:t>
      </w:r>
    </w:p>
    <w:p w:rsidR="00786F83" w:rsidRDefault="00786F83" w:rsidP="008D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 obowiązków  osoby  pełniącej  nadzór  nad  sprzętem  będzie  należeć:  </w:t>
      </w:r>
    </w:p>
    <w:p w:rsidR="00786F83" w:rsidRDefault="00786F83" w:rsidP="008D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przekazanie  protokołem  </w:t>
      </w:r>
      <w:proofErr w:type="spellStart"/>
      <w:r>
        <w:rPr>
          <w:rFonts w:ascii="Times New Roman" w:hAnsi="Times New Roman" w:cs="Times New Roman"/>
          <w:sz w:val="24"/>
          <w:szCs w:val="24"/>
        </w:rPr>
        <w:t>kpl</w:t>
      </w:r>
      <w:proofErr w:type="spellEnd"/>
      <w:r>
        <w:rPr>
          <w:rFonts w:ascii="Times New Roman" w:hAnsi="Times New Roman" w:cs="Times New Roman"/>
          <w:sz w:val="24"/>
          <w:szCs w:val="24"/>
        </w:rPr>
        <w:t>.  szachowe  osobie  wypożyczającej,</w:t>
      </w:r>
    </w:p>
    <w:p w:rsidR="00786F83" w:rsidRDefault="00786F83" w:rsidP="008D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sprawdzenie  po  turnieju  kompletności  szachów  i  sprawności  zegarów.</w:t>
      </w:r>
    </w:p>
    <w:p w:rsidR="00786F83" w:rsidRDefault="00786F83" w:rsidP="008D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odbiór  protokołem  szachów  od  wypożyczającego  </w:t>
      </w:r>
    </w:p>
    <w:p w:rsidR="00786F83" w:rsidRDefault="009E762D" w:rsidP="008D67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Proponowane  w</w:t>
      </w:r>
      <w:r w:rsidR="00786F83">
        <w:rPr>
          <w:rFonts w:ascii="Times New Roman" w:hAnsi="Times New Roman" w:cs="Times New Roman"/>
          <w:sz w:val="24"/>
          <w:szCs w:val="24"/>
        </w:rPr>
        <w:t xml:space="preserve">ynagrodzenie  </w:t>
      </w:r>
      <w:r>
        <w:rPr>
          <w:rFonts w:ascii="Times New Roman" w:hAnsi="Times New Roman" w:cs="Times New Roman"/>
          <w:sz w:val="24"/>
          <w:szCs w:val="24"/>
        </w:rPr>
        <w:t xml:space="preserve">za  opiekę  nad  sprzętem. </w:t>
      </w:r>
      <w:r w:rsidR="00786F83">
        <w:rPr>
          <w:rFonts w:ascii="Times New Roman" w:hAnsi="Times New Roman" w:cs="Times New Roman"/>
          <w:sz w:val="24"/>
          <w:szCs w:val="24"/>
        </w:rPr>
        <w:t xml:space="preserve">200 zł/  rocznie. </w:t>
      </w:r>
      <w:bookmarkStart w:id="0" w:name="_GoBack"/>
      <w:bookmarkEnd w:id="0"/>
    </w:p>
    <w:p w:rsidR="00786F83" w:rsidRPr="008A515A" w:rsidRDefault="00786F83" w:rsidP="008A515A">
      <w:pPr>
        <w:rPr>
          <w:rFonts w:ascii="Times New Roman" w:hAnsi="Times New Roman" w:cs="Times New Roman"/>
          <w:sz w:val="24"/>
          <w:szCs w:val="24"/>
        </w:rPr>
      </w:pPr>
    </w:p>
    <w:sectPr w:rsidR="00786F83" w:rsidRPr="008A5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Bold">
    <w:altName w:val="Times New Roman"/>
    <w:panose1 w:val="02040703060306020203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505594"/>
    <w:multiLevelType w:val="hybridMultilevel"/>
    <w:tmpl w:val="DDB6411A"/>
    <w:lvl w:ilvl="0" w:tplc="0415000F">
      <w:start w:val="1"/>
      <w:numFmt w:val="decimal"/>
      <w:lvlText w:val="%1."/>
      <w:lvlJc w:val="left"/>
      <w:pPr>
        <w:ind w:left="92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11" w:hanging="360"/>
      </w:pPr>
    </w:lvl>
    <w:lvl w:ilvl="2" w:tplc="0415001B" w:tentative="1">
      <w:start w:val="1"/>
      <w:numFmt w:val="lowerRoman"/>
      <w:lvlText w:val="%3."/>
      <w:lvlJc w:val="right"/>
      <w:pPr>
        <w:ind w:left="10731" w:hanging="180"/>
      </w:pPr>
    </w:lvl>
    <w:lvl w:ilvl="3" w:tplc="0415000F" w:tentative="1">
      <w:start w:val="1"/>
      <w:numFmt w:val="decimal"/>
      <w:lvlText w:val="%4."/>
      <w:lvlJc w:val="left"/>
      <w:pPr>
        <w:ind w:left="11451" w:hanging="360"/>
      </w:pPr>
    </w:lvl>
    <w:lvl w:ilvl="4" w:tplc="04150019" w:tentative="1">
      <w:start w:val="1"/>
      <w:numFmt w:val="lowerLetter"/>
      <w:lvlText w:val="%5."/>
      <w:lvlJc w:val="left"/>
      <w:pPr>
        <w:ind w:left="12171" w:hanging="360"/>
      </w:pPr>
    </w:lvl>
    <w:lvl w:ilvl="5" w:tplc="0415001B" w:tentative="1">
      <w:start w:val="1"/>
      <w:numFmt w:val="lowerRoman"/>
      <w:lvlText w:val="%6."/>
      <w:lvlJc w:val="right"/>
      <w:pPr>
        <w:ind w:left="12891" w:hanging="180"/>
      </w:pPr>
    </w:lvl>
    <w:lvl w:ilvl="6" w:tplc="0415000F" w:tentative="1">
      <w:start w:val="1"/>
      <w:numFmt w:val="decimal"/>
      <w:lvlText w:val="%7."/>
      <w:lvlJc w:val="left"/>
      <w:pPr>
        <w:ind w:left="13611" w:hanging="360"/>
      </w:pPr>
    </w:lvl>
    <w:lvl w:ilvl="7" w:tplc="04150019" w:tentative="1">
      <w:start w:val="1"/>
      <w:numFmt w:val="lowerLetter"/>
      <w:lvlText w:val="%8."/>
      <w:lvlJc w:val="left"/>
      <w:pPr>
        <w:ind w:left="14331" w:hanging="360"/>
      </w:pPr>
    </w:lvl>
    <w:lvl w:ilvl="8" w:tplc="0415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1" w15:restartNumberingAfterBreak="0">
    <w:nsid w:val="7B071F2D"/>
    <w:multiLevelType w:val="hybridMultilevel"/>
    <w:tmpl w:val="3D66D1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15A"/>
    <w:rsid w:val="00786F83"/>
    <w:rsid w:val="008A515A"/>
    <w:rsid w:val="008D6774"/>
    <w:rsid w:val="009E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82F9E"/>
  <w15:chartTrackingRefBased/>
  <w15:docId w15:val="{F66921A8-CA9E-4CFD-A864-990F356E6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agraph">
    <w:name w:val="Paragraph §§§§§"/>
    <w:basedOn w:val="Tekstpodstawowy"/>
    <w:rsid w:val="008A515A"/>
    <w:pPr>
      <w:widowControl w:val="0"/>
      <w:tabs>
        <w:tab w:val="left" w:pos="432"/>
      </w:tabs>
      <w:autoSpaceDE w:val="0"/>
      <w:autoSpaceDN w:val="0"/>
      <w:adjustRightInd w:val="0"/>
      <w:spacing w:before="57" w:after="57" w:line="288" w:lineRule="auto"/>
      <w:jc w:val="center"/>
    </w:pPr>
    <w:rPr>
      <w:rFonts w:ascii="MinionPro-Bold" w:eastAsia="Times New Roman" w:hAnsi="MinionPro-Bold" w:cs="MinionPro-Bold"/>
      <w:b/>
      <w:bCs/>
      <w:color w:val="000000"/>
      <w:lang w:eastAsia="pl-PL"/>
    </w:rPr>
  </w:style>
  <w:style w:type="character" w:customStyle="1" w:styleId="Bold">
    <w:name w:val="Bold"/>
    <w:rsid w:val="008A515A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A515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A515A"/>
  </w:style>
  <w:style w:type="paragraph" w:styleId="Akapitzlist">
    <w:name w:val="List Paragraph"/>
    <w:basedOn w:val="Normalny"/>
    <w:uiPriority w:val="34"/>
    <w:qFormat/>
    <w:rsid w:val="008A515A"/>
    <w:pPr>
      <w:ind w:left="720"/>
      <w:contextualSpacing/>
    </w:pPr>
  </w:style>
  <w:style w:type="table" w:styleId="Siatkatabeli">
    <w:name w:val="Table Grid"/>
    <w:basedOn w:val="Standardowy"/>
    <w:uiPriority w:val="39"/>
    <w:rsid w:val="008D6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E762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E762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kozlowski@xl.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Kozłowski</dc:creator>
  <cp:keywords/>
  <dc:description/>
  <cp:lastModifiedBy>Waldemar Kozłowski</cp:lastModifiedBy>
  <cp:revision>3</cp:revision>
  <dcterms:created xsi:type="dcterms:W3CDTF">2018-02-26T07:56:00Z</dcterms:created>
  <dcterms:modified xsi:type="dcterms:W3CDTF">2018-02-26T08:00:00Z</dcterms:modified>
</cp:coreProperties>
</file>